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662D5" w14:textId="77777777" w:rsidR="00BD6667" w:rsidRPr="0078430A" w:rsidRDefault="00000000">
      <w:pPr>
        <w:jc w:val="center"/>
        <w:rPr>
          <w:rFonts w:ascii="Onest" w:hAnsi="Onest"/>
          <w:color w:val="000000" w:themeColor="text1"/>
        </w:rPr>
      </w:pPr>
      <w:r w:rsidRPr="0078430A">
        <w:rPr>
          <w:rFonts w:ascii="Onest" w:eastAsia="Calibri" w:hAnsi="Onest"/>
          <w:b/>
          <w:color w:val="000000" w:themeColor="text1"/>
          <w:sz w:val="36"/>
        </w:rPr>
        <w:t>Anlage: Projekt Pier Vier – Hof der Begegnung</w:t>
      </w:r>
    </w:p>
    <w:p w14:paraId="47C5BC93" w14:textId="77777777" w:rsidR="0078430A" w:rsidRPr="0078430A" w:rsidRDefault="00000000">
      <w:pPr>
        <w:jc w:val="center"/>
        <w:rPr>
          <w:rFonts w:ascii="Onest" w:eastAsia="Calibri" w:hAnsi="Onest"/>
          <w:sz w:val="24"/>
          <w:szCs w:val="24"/>
        </w:rPr>
      </w:pPr>
      <w:r w:rsidRPr="0078430A">
        <w:rPr>
          <w:rFonts w:ascii="Onest" w:eastAsia="Calibri" w:hAnsi="Onest"/>
          <w:sz w:val="24"/>
          <w:szCs w:val="24"/>
        </w:rPr>
        <w:t xml:space="preserve">Ergänzende Projektinformation zur Bewerbung um den NRW-Ehrenamtspreis </w:t>
      </w:r>
    </w:p>
    <w:p w14:paraId="50AA8E92" w14:textId="04FF0DEC" w:rsidR="00BD6667" w:rsidRPr="0078430A" w:rsidRDefault="00000000">
      <w:pPr>
        <w:jc w:val="center"/>
        <w:rPr>
          <w:rFonts w:ascii="Onest" w:hAnsi="Onest"/>
          <w:sz w:val="24"/>
          <w:szCs w:val="24"/>
        </w:rPr>
      </w:pPr>
      <w:r w:rsidRPr="0078430A">
        <w:rPr>
          <w:rFonts w:ascii="Onest" w:eastAsia="Calibri" w:hAnsi="Onest"/>
          <w:sz w:val="24"/>
          <w:szCs w:val="24"/>
        </w:rPr>
        <w:t>(</w:t>
      </w:r>
      <w:proofErr w:type="spellStart"/>
      <w:r w:rsidRPr="0078430A">
        <w:rPr>
          <w:rFonts w:ascii="Onest" w:eastAsia="Calibri" w:hAnsi="Onest"/>
          <w:sz w:val="24"/>
          <w:szCs w:val="24"/>
        </w:rPr>
        <w:t>Kategorie</w:t>
      </w:r>
      <w:proofErr w:type="spellEnd"/>
      <w:r w:rsidRPr="0078430A">
        <w:rPr>
          <w:rFonts w:ascii="Onest" w:eastAsia="Calibri" w:hAnsi="Onest"/>
          <w:sz w:val="24"/>
          <w:szCs w:val="24"/>
        </w:rPr>
        <w:t xml:space="preserve"> </w:t>
      </w:r>
      <w:proofErr w:type="spellStart"/>
      <w:r w:rsidRPr="0078430A">
        <w:rPr>
          <w:rFonts w:ascii="Onest" w:eastAsia="Calibri" w:hAnsi="Onest"/>
          <w:sz w:val="24"/>
          <w:szCs w:val="24"/>
        </w:rPr>
        <w:t>Jugend</w:t>
      </w:r>
      <w:proofErr w:type="spellEnd"/>
      <w:r w:rsidRPr="0078430A">
        <w:rPr>
          <w:rFonts w:ascii="Onest" w:eastAsia="Calibri" w:hAnsi="Onest"/>
          <w:sz w:val="24"/>
          <w:szCs w:val="24"/>
        </w:rPr>
        <w:t>)</w:t>
      </w:r>
    </w:p>
    <w:p w14:paraId="5485F29D" w14:textId="13266672" w:rsidR="00BD6667" w:rsidRPr="0078430A" w:rsidRDefault="00000000" w:rsidP="0078430A">
      <w:pPr>
        <w:jc w:val="center"/>
        <w:rPr>
          <w:rFonts w:ascii="Onest" w:hAnsi="Onest"/>
          <w:sz w:val="24"/>
          <w:szCs w:val="24"/>
        </w:rPr>
      </w:pPr>
      <w:r w:rsidRPr="0078430A">
        <w:rPr>
          <w:rFonts w:ascii="Onest" w:eastAsia="Calibri" w:hAnsi="Onest"/>
          <w:i/>
          <w:sz w:val="24"/>
          <w:szCs w:val="24"/>
        </w:rPr>
        <w:t xml:space="preserve">Stand: </w:t>
      </w:r>
      <w:proofErr w:type="spellStart"/>
      <w:r w:rsidRPr="0078430A">
        <w:rPr>
          <w:rFonts w:ascii="Onest" w:eastAsia="Calibri" w:hAnsi="Onest"/>
          <w:i/>
          <w:sz w:val="24"/>
          <w:szCs w:val="24"/>
        </w:rPr>
        <w:t>Februar</w:t>
      </w:r>
      <w:proofErr w:type="spellEnd"/>
      <w:r w:rsidRPr="0078430A">
        <w:rPr>
          <w:rFonts w:ascii="Onest" w:eastAsia="Calibri" w:hAnsi="Onest"/>
          <w:i/>
          <w:sz w:val="24"/>
          <w:szCs w:val="24"/>
        </w:rPr>
        <w:t xml:space="preserve"> 2026</w:t>
      </w:r>
    </w:p>
    <w:tbl>
      <w:tblPr>
        <w:tblStyle w:val="Tabellenraster"/>
        <w:tblW w:w="0" w:type="auto"/>
        <w:jc w:val="center"/>
        <w:tblLook w:val="04A0" w:firstRow="1" w:lastRow="0" w:firstColumn="1" w:lastColumn="0" w:noHBand="0" w:noVBand="1"/>
      </w:tblPr>
      <w:tblGrid>
        <w:gridCol w:w="2948"/>
        <w:gridCol w:w="5669"/>
      </w:tblGrid>
      <w:tr w:rsidR="00BD6667" w:rsidRPr="0078430A" w14:paraId="5C294016" w14:textId="77777777">
        <w:trPr>
          <w:jc w:val="center"/>
        </w:trPr>
        <w:tc>
          <w:tcPr>
            <w:tcW w:w="2948" w:type="dxa"/>
            <w:shd w:val="clear" w:color="auto" w:fill="F2F2F2"/>
            <w:vAlign w:val="center"/>
          </w:tcPr>
          <w:p w14:paraId="31B941BC" w14:textId="77777777" w:rsidR="00BD6667" w:rsidRPr="0078430A" w:rsidRDefault="00000000">
            <w:pPr>
              <w:rPr>
                <w:rFonts w:ascii="Onest" w:hAnsi="Onest"/>
                <w:sz w:val="24"/>
                <w:szCs w:val="24"/>
              </w:rPr>
            </w:pPr>
            <w:r w:rsidRPr="0078430A">
              <w:rPr>
                <w:rFonts w:ascii="Onest" w:eastAsia="Calibri" w:hAnsi="Onest"/>
                <w:b/>
                <w:sz w:val="24"/>
                <w:szCs w:val="24"/>
              </w:rPr>
              <w:t>Träger</w:t>
            </w:r>
          </w:p>
        </w:tc>
        <w:tc>
          <w:tcPr>
            <w:tcW w:w="5669" w:type="dxa"/>
            <w:vAlign w:val="center"/>
          </w:tcPr>
          <w:p w14:paraId="2B1B94D4" w14:textId="77777777" w:rsidR="00BD6667" w:rsidRPr="0078430A" w:rsidRDefault="00000000">
            <w:pPr>
              <w:rPr>
                <w:rFonts w:ascii="Onest" w:hAnsi="Onest"/>
                <w:sz w:val="24"/>
                <w:szCs w:val="24"/>
              </w:rPr>
            </w:pPr>
            <w:r w:rsidRPr="0078430A">
              <w:rPr>
                <w:rFonts w:ascii="Onest" w:eastAsia="Calibri" w:hAnsi="Onest"/>
                <w:sz w:val="24"/>
                <w:szCs w:val="24"/>
              </w:rPr>
              <w:t>Lächelwerk e. V.</w:t>
            </w:r>
          </w:p>
        </w:tc>
      </w:tr>
      <w:tr w:rsidR="00BD6667" w:rsidRPr="0078430A" w14:paraId="3C66E3CB" w14:textId="77777777">
        <w:trPr>
          <w:jc w:val="center"/>
        </w:trPr>
        <w:tc>
          <w:tcPr>
            <w:tcW w:w="2948" w:type="dxa"/>
            <w:shd w:val="clear" w:color="auto" w:fill="F2F2F2"/>
            <w:vAlign w:val="center"/>
          </w:tcPr>
          <w:p w14:paraId="358C793D" w14:textId="77777777" w:rsidR="00BD6667" w:rsidRPr="0078430A" w:rsidRDefault="00000000">
            <w:pPr>
              <w:rPr>
                <w:rFonts w:ascii="Onest" w:hAnsi="Onest"/>
                <w:sz w:val="24"/>
                <w:szCs w:val="24"/>
              </w:rPr>
            </w:pPr>
            <w:r w:rsidRPr="0078430A">
              <w:rPr>
                <w:rFonts w:ascii="Onest" w:eastAsia="Calibri" w:hAnsi="Onest"/>
                <w:b/>
                <w:sz w:val="24"/>
                <w:szCs w:val="24"/>
              </w:rPr>
              <w:t>Projekt</w:t>
            </w:r>
          </w:p>
        </w:tc>
        <w:tc>
          <w:tcPr>
            <w:tcW w:w="5669" w:type="dxa"/>
            <w:vAlign w:val="center"/>
          </w:tcPr>
          <w:p w14:paraId="6913EC8E" w14:textId="77777777" w:rsidR="00BD6667" w:rsidRPr="0078430A" w:rsidRDefault="00000000">
            <w:pPr>
              <w:rPr>
                <w:rFonts w:ascii="Onest" w:hAnsi="Onest"/>
                <w:sz w:val="24"/>
                <w:szCs w:val="24"/>
              </w:rPr>
            </w:pPr>
            <w:r w:rsidRPr="0078430A">
              <w:rPr>
                <w:rFonts w:ascii="Onest" w:eastAsia="Calibri" w:hAnsi="Onest"/>
                <w:sz w:val="24"/>
                <w:szCs w:val="24"/>
              </w:rPr>
              <w:t>Pier Vier – Hof der Begegnung</w:t>
            </w:r>
          </w:p>
        </w:tc>
      </w:tr>
      <w:tr w:rsidR="00BD6667" w:rsidRPr="0078430A" w14:paraId="165A57F8" w14:textId="77777777">
        <w:trPr>
          <w:jc w:val="center"/>
        </w:trPr>
        <w:tc>
          <w:tcPr>
            <w:tcW w:w="2948" w:type="dxa"/>
            <w:shd w:val="clear" w:color="auto" w:fill="F2F2F2"/>
            <w:vAlign w:val="center"/>
          </w:tcPr>
          <w:p w14:paraId="523DC547" w14:textId="77777777" w:rsidR="00BD6667" w:rsidRPr="0078430A" w:rsidRDefault="00000000">
            <w:pPr>
              <w:rPr>
                <w:rFonts w:ascii="Onest" w:hAnsi="Onest"/>
                <w:sz w:val="24"/>
                <w:szCs w:val="24"/>
              </w:rPr>
            </w:pPr>
            <w:r w:rsidRPr="0078430A">
              <w:rPr>
                <w:rFonts w:ascii="Onest" w:eastAsia="Calibri" w:hAnsi="Onest"/>
                <w:b/>
                <w:sz w:val="24"/>
                <w:szCs w:val="24"/>
              </w:rPr>
              <w:t>Ort</w:t>
            </w:r>
          </w:p>
        </w:tc>
        <w:tc>
          <w:tcPr>
            <w:tcW w:w="5669" w:type="dxa"/>
            <w:vAlign w:val="center"/>
          </w:tcPr>
          <w:p w14:paraId="26C6092A" w14:textId="77777777" w:rsidR="00BD6667" w:rsidRPr="0078430A" w:rsidRDefault="00000000">
            <w:pPr>
              <w:rPr>
                <w:rFonts w:ascii="Onest" w:hAnsi="Onest"/>
                <w:sz w:val="24"/>
                <w:szCs w:val="24"/>
              </w:rPr>
            </w:pPr>
            <w:r w:rsidRPr="0078430A">
              <w:rPr>
                <w:rFonts w:ascii="Onest" w:eastAsia="Calibri" w:hAnsi="Onest"/>
                <w:sz w:val="24"/>
                <w:szCs w:val="24"/>
              </w:rPr>
              <w:t>Schmallenberg-Oberberndorf (HSK), Nordrhein-Westfalen</w:t>
            </w:r>
          </w:p>
        </w:tc>
      </w:tr>
      <w:tr w:rsidR="00BD6667" w:rsidRPr="0078430A" w14:paraId="694C0504" w14:textId="77777777">
        <w:trPr>
          <w:jc w:val="center"/>
        </w:trPr>
        <w:tc>
          <w:tcPr>
            <w:tcW w:w="2948" w:type="dxa"/>
            <w:shd w:val="clear" w:color="auto" w:fill="F2F2F2"/>
            <w:vAlign w:val="center"/>
          </w:tcPr>
          <w:p w14:paraId="22ED720E" w14:textId="77777777" w:rsidR="00BD6667" w:rsidRPr="0078430A" w:rsidRDefault="00000000">
            <w:pPr>
              <w:rPr>
                <w:rFonts w:ascii="Onest" w:hAnsi="Onest"/>
                <w:sz w:val="24"/>
                <w:szCs w:val="24"/>
              </w:rPr>
            </w:pPr>
            <w:r w:rsidRPr="0078430A">
              <w:rPr>
                <w:rFonts w:ascii="Onest" w:eastAsia="Calibri" w:hAnsi="Onest"/>
                <w:b/>
                <w:sz w:val="24"/>
                <w:szCs w:val="24"/>
              </w:rPr>
              <w:t>Leitmotiv</w:t>
            </w:r>
          </w:p>
        </w:tc>
        <w:tc>
          <w:tcPr>
            <w:tcW w:w="5669" w:type="dxa"/>
            <w:vAlign w:val="center"/>
          </w:tcPr>
          <w:p w14:paraId="0A3D35F7" w14:textId="77777777" w:rsidR="00BD6667" w:rsidRPr="0078430A" w:rsidRDefault="00000000">
            <w:pPr>
              <w:rPr>
                <w:rFonts w:ascii="Onest" w:hAnsi="Onest"/>
                <w:sz w:val="24"/>
                <w:szCs w:val="24"/>
              </w:rPr>
            </w:pPr>
            <w:r w:rsidRPr="0078430A">
              <w:rPr>
                <w:rFonts w:ascii="Onest" w:eastAsia="Calibri" w:hAnsi="Onest"/>
                <w:sz w:val="24"/>
                <w:szCs w:val="24"/>
              </w:rPr>
              <w:t>Wohnen – Wirken – Wohlfühlen</w:t>
            </w:r>
          </w:p>
        </w:tc>
      </w:tr>
      <w:tr w:rsidR="00BD6667" w:rsidRPr="0078430A" w14:paraId="023B0F50" w14:textId="77777777">
        <w:trPr>
          <w:jc w:val="center"/>
        </w:trPr>
        <w:tc>
          <w:tcPr>
            <w:tcW w:w="2948" w:type="dxa"/>
            <w:shd w:val="clear" w:color="auto" w:fill="F2F2F2"/>
            <w:vAlign w:val="center"/>
          </w:tcPr>
          <w:p w14:paraId="246964D0" w14:textId="77777777" w:rsidR="00BD6667" w:rsidRPr="0078430A" w:rsidRDefault="00000000">
            <w:pPr>
              <w:rPr>
                <w:rFonts w:ascii="Onest" w:hAnsi="Onest"/>
                <w:sz w:val="24"/>
                <w:szCs w:val="24"/>
              </w:rPr>
            </w:pPr>
            <w:r w:rsidRPr="0078430A">
              <w:rPr>
                <w:rFonts w:ascii="Onest" w:eastAsia="Calibri" w:hAnsi="Onest"/>
                <w:b/>
                <w:sz w:val="24"/>
                <w:szCs w:val="24"/>
              </w:rPr>
              <w:t>Schwerpunkt (Kategorie Jugend)</w:t>
            </w:r>
          </w:p>
        </w:tc>
        <w:tc>
          <w:tcPr>
            <w:tcW w:w="5669" w:type="dxa"/>
            <w:vAlign w:val="center"/>
          </w:tcPr>
          <w:p w14:paraId="7A4D4ACA" w14:textId="77777777" w:rsidR="00BD6667" w:rsidRPr="0078430A" w:rsidRDefault="00000000">
            <w:pPr>
              <w:rPr>
                <w:rFonts w:ascii="Onest" w:hAnsi="Onest"/>
                <w:sz w:val="24"/>
                <w:szCs w:val="24"/>
              </w:rPr>
            </w:pPr>
            <w:r w:rsidRPr="0078430A">
              <w:rPr>
                <w:rFonts w:ascii="Onest" w:eastAsia="Calibri" w:hAnsi="Onest"/>
                <w:sz w:val="24"/>
                <w:szCs w:val="24"/>
              </w:rPr>
              <w:t>Kinder, Jugendliche und Familien in belastenden Lebenslagen – insbesondere mit schwerer / chronischer Erkrankung im Familiensystem</w:t>
            </w:r>
          </w:p>
        </w:tc>
      </w:tr>
      <w:tr w:rsidR="00BD6667" w:rsidRPr="0078430A" w14:paraId="029530BB" w14:textId="77777777">
        <w:trPr>
          <w:jc w:val="center"/>
        </w:trPr>
        <w:tc>
          <w:tcPr>
            <w:tcW w:w="2948" w:type="dxa"/>
            <w:shd w:val="clear" w:color="auto" w:fill="F2F2F2"/>
            <w:vAlign w:val="center"/>
          </w:tcPr>
          <w:p w14:paraId="2EC72124" w14:textId="77777777" w:rsidR="00BD6667" w:rsidRPr="0078430A" w:rsidRDefault="00000000">
            <w:pPr>
              <w:rPr>
                <w:rFonts w:ascii="Onest" w:hAnsi="Onest"/>
                <w:sz w:val="24"/>
                <w:szCs w:val="24"/>
              </w:rPr>
            </w:pPr>
            <w:r w:rsidRPr="0078430A">
              <w:rPr>
                <w:rFonts w:ascii="Onest" w:eastAsia="Calibri" w:hAnsi="Onest"/>
                <w:b/>
                <w:sz w:val="24"/>
                <w:szCs w:val="24"/>
              </w:rPr>
              <w:t>Status</w:t>
            </w:r>
          </w:p>
        </w:tc>
        <w:tc>
          <w:tcPr>
            <w:tcW w:w="5669" w:type="dxa"/>
            <w:vAlign w:val="center"/>
          </w:tcPr>
          <w:p w14:paraId="284F3AF2" w14:textId="77777777" w:rsidR="00BD6667" w:rsidRPr="0078430A" w:rsidRDefault="00000000">
            <w:pPr>
              <w:rPr>
                <w:rFonts w:ascii="Onest" w:hAnsi="Onest"/>
                <w:sz w:val="24"/>
                <w:szCs w:val="24"/>
              </w:rPr>
            </w:pPr>
            <w:r w:rsidRPr="0078430A">
              <w:rPr>
                <w:rFonts w:ascii="Onest" w:eastAsia="Calibri" w:hAnsi="Onest"/>
                <w:sz w:val="24"/>
                <w:szCs w:val="24"/>
              </w:rPr>
              <w:t>Im Aufbau und Umbau; erste Angebote laufen bereits</w:t>
            </w:r>
          </w:p>
        </w:tc>
      </w:tr>
    </w:tbl>
    <w:p w14:paraId="5F60C0C3" w14:textId="77777777" w:rsidR="0078430A" w:rsidRDefault="0078430A">
      <w:pPr>
        <w:pStyle w:val="berschrift1"/>
        <w:rPr>
          <w:rFonts w:ascii="Onest" w:eastAsia="Calibri" w:hAnsi="Onest"/>
          <w:color w:val="000000" w:themeColor="text1"/>
          <w:sz w:val="24"/>
          <w:szCs w:val="24"/>
        </w:rPr>
      </w:pPr>
    </w:p>
    <w:p w14:paraId="00CAE8FE" w14:textId="4334E5CD" w:rsidR="00BD6667" w:rsidRPr="0078430A" w:rsidRDefault="00000000">
      <w:pPr>
        <w:pStyle w:val="berschrift1"/>
        <w:rPr>
          <w:rFonts w:ascii="Onest" w:hAnsi="Onest"/>
          <w:color w:val="000000" w:themeColor="text1"/>
          <w:sz w:val="24"/>
          <w:szCs w:val="24"/>
        </w:rPr>
      </w:pPr>
      <w:r w:rsidRPr="0078430A">
        <w:rPr>
          <w:rFonts w:ascii="Onest" w:eastAsia="Calibri" w:hAnsi="Onest"/>
          <w:color w:val="000000" w:themeColor="text1"/>
          <w:sz w:val="24"/>
          <w:szCs w:val="24"/>
        </w:rPr>
        <w:t>1. Kurzprofil</w:t>
      </w:r>
    </w:p>
    <w:p w14:paraId="03591C03" w14:textId="77777777" w:rsidR="00BD6667" w:rsidRPr="0078430A" w:rsidRDefault="00000000">
      <w:pPr>
        <w:rPr>
          <w:rFonts w:ascii="Onest" w:hAnsi="Onest"/>
          <w:color w:val="000000" w:themeColor="text1"/>
          <w:sz w:val="24"/>
          <w:szCs w:val="24"/>
        </w:rPr>
      </w:pPr>
      <w:r w:rsidRPr="0078430A">
        <w:rPr>
          <w:rFonts w:ascii="Onest" w:eastAsia="Calibri" w:hAnsi="Onest"/>
          <w:color w:val="000000" w:themeColor="text1"/>
          <w:sz w:val="24"/>
          <w:szCs w:val="24"/>
        </w:rPr>
        <w:t xml:space="preserve">Pier Vier </w:t>
      </w:r>
      <w:proofErr w:type="spellStart"/>
      <w:r w:rsidRPr="0078430A">
        <w:rPr>
          <w:rFonts w:ascii="Onest" w:eastAsia="Calibri" w:hAnsi="Onest"/>
          <w:color w:val="000000" w:themeColor="text1"/>
          <w:sz w:val="24"/>
          <w:szCs w:val="24"/>
        </w:rPr>
        <w:t>entsteht</w:t>
      </w:r>
      <w:proofErr w:type="spellEnd"/>
      <w:r w:rsidRPr="0078430A">
        <w:rPr>
          <w:rFonts w:ascii="Onest" w:eastAsia="Calibri" w:hAnsi="Onest"/>
          <w:color w:val="000000" w:themeColor="text1"/>
          <w:sz w:val="24"/>
          <w:szCs w:val="24"/>
        </w:rPr>
        <w:t xml:space="preserve"> </w:t>
      </w:r>
      <w:proofErr w:type="spellStart"/>
      <w:r w:rsidRPr="0078430A">
        <w:rPr>
          <w:rFonts w:ascii="Onest" w:eastAsia="Calibri" w:hAnsi="Onest"/>
          <w:color w:val="000000" w:themeColor="text1"/>
          <w:sz w:val="24"/>
          <w:szCs w:val="24"/>
        </w:rPr>
        <w:t>als</w:t>
      </w:r>
      <w:proofErr w:type="spellEnd"/>
      <w:r w:rsidRPr="0078430A">
        <w:rPr>
          <w:rFonts w:ascii="Onest" w:eastAsia="Calibri" w:hAnsi="Onest"/>
          <w:color w:val="000000" w:themeColor="text1"/>
          <w:sz w:val="24"/>
          <w:szCs w:val="24"/>
        </w:rPr>
        <w:t xml:space="preserve"> Weiterführung der Arbeit des Lächelwerk e. V. mit kranken, traumatisierten und sozial benachteiligten Kindern und Jugendlichen. Aus dieser Praxis wächst ein Hof, der jungen Menschen und ihren Familien Halt, Entlastung und neue Perspektiven gibt – und zugleich als „Hof für </w:t>
      </w:r>
      <w:proofErr w:type="gramStart"/>
      <w:r w:rsidRPr="0078430A">
        <w:rPr>
          <w:rFonts w:ascii="Onest" w:eastAsia="Calibri" w:hAnsi="Onest"/>
          <w:color w:val="000000" w:themeColor="text1"/>
          <w:sz w:val="24"/>
          <w:szCs w:val="24"/>
        </w:rPr>
        <w:t>alle“ Begegnung</w:t>
      </w:r>
      <w:proofErr w:type="gramEnd"/>
      <w:r w:rsidRPr="0078430A">
        <w:rPr>
          <w:rFonts w:ascii="Onest" w:eastAsia="Calibri" w:hAnsi="Onest"/>
          <w:color w:val="000000" w:themeColor="text1"/>
          <w:sz w:val="24"/>
          <w:szCs w:val="24"/>
        </w:rPr>
        <w:t xml:space="preserve"> für Dorf und Region ermöglicht.</w:t>
      </w:r>
    </w:p>
    <w:p w14:paraId="0C945A5D" w14:textId="77777777" w:rsidR="00BD6667" w:rsidRPr="0078430A" w:rsidRDefault="00000000">
      <w:pPr>
        <w:pStyle w:val="berschrift1"/>
        <w:rPr>
          <w:rFonts w:ascii="Onest" w:hAnsi="Onest"/>
          <w:color w:val="000000" w:themeColor="text1"/>
          <w:sz w:val="24"/>
          <w:szCs w:val="24"/>
        </w:rPr>
      </w:pPr>
      <w:r w:rsidRPr="0078430A">
        <w:rPr>
          <w:rFonts w:ascii="Onest" w:eastAsia="Calibri" w:hAnsi="Onest"/>
          <w:color w:val="000000" w:themeColor="text1"/>
          <w:sz w:val="24"/>
          <w:szCs w:val="24"/>
        </w:rPr>
        <w:t>2. Ausgangslage und Bedarf</w:t>
      </w:r>
    </w:p>
    <w:p w14:paraId="325B5466"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 xml:space="preserve">Belastete Familien brauchen Orte, </w:t>
      </w:r>
      <w:proofErr w:type="gramStart"/>
      <w:r w:rsidRPr="0078430A">
        <w:rPr>
          <w:rFonts w:ascii="Onest" w:eastAsia="Calibri" w:hAnsi="Onest"/>
          <w:color w:val="000000" w:themeColor="text1"/>
          <w:sz w:val="24"/>
          <w:szCs w:val="24"/>
        </w:rPr>
        <w:t>an</w:t>
      </w:r>
      <w:proofErr w:type="gramEnd"/>
      <w:r w:rsidRPr="0078430A">
        <w:rPr>
          <w:rFonts w:ascii="Onest" w:eastAsia="Calibri" w:hAnsi="Onest"/>
          <w:color w:val="000000" w:themeColor="text1"/>
          <w:sz w:val="24"/>
          <w:szCs w:val="24"/>
        </w:rPr>
        <w:t xml:space="preserve"> denen sie zur Ruhe kommen, sich austauschen und Unterstützung finden können – niedrigschwellig und wertschätzend.</w:t>
      </w:r>
    </w:p>
    <w:p w14:paraId="74C1AE7F"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Kinder und Jugendliche profitieren besonders von stabilen Beziehungen, Naturerleben und sinnstiftenden Aktivitäten, die Selbstwirksamkeit stärken.</w:t>
      </w:r>
    </w:p>
    <w:p w14:paraId="455033BD"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Im ländlichen Raum fehlen oft geschützte, gut erreichbare Räume für Begleitung, Begegnung und Teilhabe.</w:t>
      </w:r>
    </w:p>
    <w:p w14:paraId="30DDA39E" w14:textId="77777777" w:rsidR="00BD6667" w:rsidRPr="0078430A" w:rsidRDefault="00000000">
      <w:pPr>
        <w:pStyle w:val="berschrift1"/>
        <w:rPr>
          <w:rFonts w:ascii="Onest" w:hAnsi="Onest"/>
          <w:color w:val="000000" w:themeColor="text1"/>
          <w:sz w:val="24"/>
          <w:szCs w:val="24"/>
        </w:rPr>
      </w:pPr>
      <w:r w:rsidRPr="0078430A">
        <w:rPr>
          <w:rFonts w:ascii="Onest" w:eastAsia="Calibri" w:hAnsi="Onest"/>
          <w:color w:val="000000" w:themeColor="text1"/>
          <w:sz w:val="24"/>
          <w:szCs w:val="24"/>
        </w:rPr>
        <w:lastRenderedPageBreak/>
        <w:t>3. Gesellschaftliche Wirkung (Social Impact)</w:t>
      </w:r>
    </w:p>
    <w:p w14:paraId="41DAA297"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Entlastung und Stabilisierung: Pier Vier bietet Schutzräume, Struktur und einen verlässlichen Anker für Kinder, Jugendliche und ihre Familien.</w:t>
      </w:r>
    </w:p>
    <w:p w14:paraId="7B9C4B8D"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Teilhabe und Miteinander: Als offener Begegnungsort fördert Pier Vier generationenübergreifende Gemeinschaft und baut Berührungsängste ab.</w:t>
      </w:r>
    </w:p>
    <w:p w14:paraId="360B521D"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Prävention und Orientierung: Durch Gespräche, Begleitung und passgenaue Vermittlung an Fachstellen werden Krisen früher erkannt und Wege aus Überforderung eröffnet.</w:t>
      </w:r>
    </w:p>
    <w:p w14:paraId="6B59FFF8" w14:textId="77777777" w:rsidR="00BD6667" w:rsidRPr="0078430A" w:rsidRDefault="00000000">
      <w:pPr>
        <w:pStyle w:val="berschrift1"/>
        <w:rPr>
          <w:rFonts w:ascii="Onest" w:hAnsi="Onest"/>
          <w:color w:val="000000" w:themeColor="text1"/>
          <w:sz w:val="24"/>
          <w:szCs w:val="24"/>
        </w:rPr>
      </w:pPr>
      <w:r w:rsidRPr="0078430A">
        <w:rPr>
          <w:rFonts w:ascii="Onest" w:eastAsia="Calibri" w:hAnsi="Onest"/>
          <w:color w:val="000000" w:themeColor="text1"/>
          <w:sz w:val="24"/>
          <w:szCs w:val="24"/>
        </w:rPr>
        <w:t>4. Zielgruppen</w:t>
      </w:r>
    </w:p>
    <w:p w14:paraId="76BDBA56"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Primär: Kinder und Jugendliche (mit und ohne Beeinträchtigung) sowie Familien in belastenden Lebenslagen – insbesondere mit (chronisch) kranken Kindern.</w:t>
      </w:r>
    </w:p>
    <w:p w14:paraId="67A26F00"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Sekundär: Dorfgemeinschaft und Region – Nachbarinnen und Nachbarn, Seniorinnen und Senioren, Interessierte und Engagierte.</w:t>
      </w:r>
    </w:p>
    <w:p w14:paraId="5D893348" w14:textId="77777777" w:rsidR="00BD6667" w:rsidRPr="0078430A" w:rsidRDefault="00000000">
      <w:pPr>
        <w:pStyle w:val="berschrift1"/>
        <w:rPr>
          <w:rFonts w:ascii="Onest" w:hAnsi="Onest"/>
          <w:color w:val="000000" w:themeColor="text1"/>
          <w:sz w:val="24"/>
          <w:szCs w:val="24"/>
        </w:rPr>
      </w:pPr>
      <w:r w:rsidRPr="0078430A">
        <w:rPr>
          <w:rFonts w:ascii="Onest" w:eastAsia="Calibri" w:hAnsi="Onest"/>
          <w:color w:val="000000" w:themeColor="text1"/>
          <w:sz w:val="24"/>
          <w:szCs w:val="24"/>
        </w:rPr>
        <w:t>5. Was entsteht in Pier Vier? – Die vier Säulen</w:t>
      </w:r>
    </w:p>
    <w:p w14:paraId="73813AA7" w14:textId="77777777" w:rsidR="00BD6667" w:rsidRPr="0078430A" w:rsidRDefault="00000000">
      <w:pPr>
        <w:pStyle w:val="berschrift2"/>
        <w:rPr>
          <w:rFonts w:ascii="Onest" w:hAnsi="Onest"/>
          <w:color w:val="000000" w:themeColor="text1"/>
          <w:sz w:val="24"/>
          <w:szCs w:val="24"/>
        </w:rPr>
      </w:pPr>
      <w:r w:rsidRPr="0078430A">
        <w:rPr>
          <w:rFonts w:ascii="Onest" w:eastAsia="Calibri" w:hAnsi="Onest"/>
          <w:color w:val="000000" w:themeColor="text1"/>
          <w:sz w:val="24"/>
          <w:szCs w:val="24"/>
        </w:rPr>
        <w:t>5.1 Beratung und Begleitung</w:t>
      </w:r>
    </w:p>
    <w:p w14:paraId="3FB40F48" w14:textId="77777777" w:rsidR="00BD6667" w:rsidRPr="0078430A" w:rsidRDefault="00000000">
      <w:pPr>
        <w:rPr>
          <w:rFonts w:ascii="Onest" w:hAnsi="Onest"/>
          <w:color w:val="000000" w:themeColor="text1"/>
          <w:sz w:val="24"/>
          <w:szCs w:val="24"/>
        </w:rPr>
      </w:pPr>
      <w:r w:rsidRPr="0078430A">
        <w:rPr>
          <w:rFonts w:ascii="Onest" w:eastAsia="Calibri" w:hAnsi="Onest"/>
          <w:color w:val="000000" w:themeColor="text1"/>
          <w:sz w:val="24"/>
          <w:szCs w:val="24"/>
        </w:rPr>
        <w:t>Geschützte Räume für Gespräche und Begleitung. Wir hören zu, klären gemeinsam die Situation und vermitteln bei Bedarf an passende Fachstellen weiter (z. B. Therapie, medizinische oder sozialrechtliche Unterstützung).</w:t>
      </w:r>
    </w:p>
    <w:p w14:paraId="79BB054F" w14:textId="77777777" w:rsidR="00BD6667" w:rsidRPr="0078430A" w:rsidRDefault="00000000">
      <w:pPr>
        <w:pStyle w:val="berschrift2"/>
        <w:rPr>
          <w:rFonts w:ascii="Onest" w:hAnsi="Onest"/>
          <w:color w:val="000000" w:themeColor="text1"/>
          <w:sz w:val="24"/>
          <w:szCs w:val="24"/>
        </w:rPr>
      </w:pPr>
      <w:r w:rsidRPr="0078430A">
        <w:rPr>
          <w:rFonts w:ascii="Onest" w:eastAsia="Calibri" w:hAnsi="Onest"/>
          <w:color w:val="000000" w:themeColor="text1"/>
          <w:sz w:val="24"/>
          <w:szCs w:val="24"/>
        </w:rPr>
        <w:t>5.2 Gemeinschaft und Begegnung</w:t>
      </w:r>
    </w:p>
    <w:p w14:paraId="16C7A4D5" w14:textId="77777777" w:rsidR="00BD6667" w:rsidRPr="0078430A" w:rsidRDefault="00000000">
      <w:pPr>
        <w:rPr>
          <w:rFonts w:ascii="Onest" w:hAnsi="Onest"/>
          <w:color w:val="000000" w:themeColor="text1"/>
          <w:sz w:val="24"/>
          <w:szCs w:val="24"/>
        </w:rPr>
      </w:pPr>
      <w:r w:rsidRPr="0078430A">
        <w:rPr>
          <w:rFonts w:ascii="Onest" w:eastAsia="Calibri" w:hAnsi="Onest"/>
          <w:color w:val="000000" w:themeColor="text1"/>
          <w:sz w:val="24"/>
          <w:szCs w:val="24"/>
        </w:rPr>
        <w:t>Hofcafé, Restaurant und Veranstaltungsräume als Treffpunkt für alle Generationen – mit Raum für Austausch, Information, Kultur und inklusives Miteinander.</w:t>
      </w:r>
    </w:p>
    <w:p w14:paraId="040B3FE5" w14:textId="77777777" w:rsidR="00BD6667" w:rsidRPr="0078430A" w:rsidRDefault="00000000">
      <w:pPr>
        <w:pStyle w:val="berschrift2"/>
        <w:rPr>
          <w:rFonts w:ascii="Onest" w:hAnsi="Onest"/>
          <w:color w:val="000000" w:themeColor="text1"/>
          <w:sz w:val="24"/>
          <w:szCs w:val="24"/>
        </w:rPr>
      </w:pPr>
      <w:r w:rsidRPr="0078430A">
        <w:rPr>
          <w:rFonts w:ascii="Onest" w:eastAsia="Calibri" w:hAnsi="Onest"/>
          <w:color w:val="000000" w:themeColor="text1"/>
          <w:sz w:val="24"/>
          <w:szCs w:val="24"/>
        </w:rPr>
        <w:t>5.3 Rückzug und Erholung</w:t>
      </w:r>
    </w:p>
    <w:p w14:paraId="3E9EF6BA" w14:textId="77777777" w:rsidR="00BD6667" w:rsidRPr="0078430A" w:rsidRDefault="00000000">
      <w:pPr>
        <w:rPr>
          <w:rFonts w:ascii="Onest" w:hAnsi="Onest"/>
          <w:color w:val="000000" w:themeColor="text1"/>
          <w:sz w:val="24"/>
          <w:szCs w:val="24"/>
        </w:rPr>
      </w:pPr>
      <w:r w:rsidRPr="0078430A">
        <w:rPr>
          <w:rFonts w:ascii="Onest" w:eastAsia="Calibri" w:hAnsi="Onest"/>
          <w:color w:val="000000" w:themeColor="text1"/>
          <w:sz w:val="24"/>
          <w:szCs w:val="24"/>
        </w:rPr>
        <w:t>Orte zum Durchatmen, zur Ruhe kommen und Kraft schöpfen. Geplant sind zudem fünf Wohnungen, damit Familien mit einem kranken Kind für eine Zeit hier sein können, Abstand zum belastenden Alltag gewinnen und als Familie Stabilität finden.</w:t>
      </w:r>
    </w:p>
    <w:p w14:paraId="736C22CC" w14:textId="77777777" w:rsidR="00BD6667" w:rsidRPr="0078430A" w:rsidRDefault="00000000">
      <w:pPr>
        <w:pStyle w:val="berschrift2"/>
        <w:rPr>
          <w:rFonts w:ascii="Onest" w:hAnsi="Onest"/>
          <w:color w:val="000000" w:themeColor="text1"/>
          <w:sz w:val="24"/>
          <w:szCs w:val="24"/>
        </w:rPr>
      </w:pPr>
      <w:r w:rsidRPr="0078430A">
        <w:rPr>
          <w:rFonts w:ascii="Onest" w:eastAsia="Calibri" w:hAnsi="Onest"/>
          <w:color w:val="000000" w:themeColor="text1"/>
          <w:sz w:val="24"/>
          <w:szCs w:val="24"/>
        </w:rPr>
        <w:t>5.4 Projekte und Entwicklung</w:t>
      </w:r>
    </w:p>
    <w:p w14:paraId="167FD529" w14:textId="77777777" w:rsidR="00BD6667" w:rsidRPr="0078430A" w:rsidRDefault="00000000">
      <w:pPr>
        <w:rPr>
          <w:rFonts w:ascii="Onest" w:hAnsi="Onest"/>
          <w:color w:val="000000" w:themeColor="text1"/>
          <w:sz w:val="24"/>
          <w:szCs w:val="24"/>
        </w:rPr>
      </w:pPr>
      <w:r w:rsidRPr="0078430A">
        <w:rPr>
          <w:rFonts w:ascii="Onest" w:eastAsia="Calibri" w:hAnsi="Onest"/>
          <w:color w:val="000000" w:themeColor="text1"/>
          <w:sz w:val="24"/>
          <w:szCs w:val="24"/>
        </w:rPr>
        <w:t>Platz für die Weiterführung bewährter Projekte und die Entwicklung neuer Angebote. Dazu gehören bereits heute:</w:t>
      </w:r>
    </w:p>
    <w:p w14:paraId="412152B2"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Tierisch INKLUSIV: Natur- und tierbezogene Begegnungsangebote für Kinder und Jugendliche mit und ohne Beeinträchtigung.</w:t>
      </w:r>
    </w:p>
    <w:p w14:paraId="366E5779"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Kunterbunt und gesund: gemeinsames Kochen, Backen und Genießen – kindgerecht, gesund und gemeinschaftsstärkend.</w:t>
      </w:r>
    </w:p>
    <w:p w14:paraId="421E8A82"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lastRenderedPageBreak/>
        <w:t>MutMacher: zweifach vom NRW-Ehrenamtspreis (VEZ) in der Kategorie Jugend ausgezeichnet; erhält in Pier Vier seine feste Basis und wird von hier aus weiterentwickelt.</w:t>
      </w:r>
    </w:p>
    <w:p w14:paraId="28B476FE" w14:textId="77777777" w:rsidR="00BD6667" w:rsidRPr="0078430A" w:rsidRDefault="00000000">
      <w:pPr>
        <w:pStyle w:val="berschrift1"/>
        <w:rPr>
          <w:rFonts w:ascii="Onest" w:hAnsi="Onest"/>
          <w:color w:val="000000" w:themeColor="text1"/>
          <w:sz w:val="24"/>
          <w:szCs w:val="24"/>
        </w:rPr>
      </w:pPr>
      <w:r w:rsidRPr="0078430A">
        <w:rPr>
          <w:rFonts w:ascii="Onest" w:eastAsia="Calibri" w:hAnsi="Onest"/>
          <w:color w:val="000000" w:themeColor="text1"/>
          <w:sz w:val="24"/>
          <w:szCs w:val="24"/>
        </w:rPr>
        <w:t>6. Gruppenstruktur, Ehrenamt und fachliche Begleitung</w:t>
      </w:r>
    </w:p>
    <w:p w14:paraId="2E45B8FA"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Pier Vier wird von einem vielfältigen Team getragen (m/w/d; verschiedene Altersgruppen und Hintergründe).</w:t>
      </w:r>
    </w:p>
    <w:p w14:paraId="43D62C55"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Ehrenamt ist zentral: unzählige Stunden beim Umbau, helfende Hände in Projekten sowie Menschen mit offenem Ohr für Kinder und Familien.</w:t>
      </w:r>
    </w:p>
    <w:p w14:paraId="0A6F86BC"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Ehrenamtliche werden strukturiert eingebunden (klare Aufgaben, Ansprechpartner, gemeinsame Absprachen) und bei Bedarf durch Fachleute bzw. Fachstellen unterstützt.</w:t>
      </w:r>
    </w:p>
    <w:p w14:paraId="73908334" w14:textId="77777777" w:rsidR="00BD6667" w:rsidRPr="0078430A" w:rsidRDefault="00000000">
      <w:pPr>
        <w:rPr>
          <w:rFonts w:ascii="Onest" w:hAnsi="Onest"/>
          <w:color w:val="000000" w:themeColor="text1"/>
          <w:sz w:val="24"/>
          <w:szCs w:val="24"/>
        </w:rPr>
      </w:pPr>
      <w:r w:rsidRPr="0078430A">
        <w:rPr>
          <w:rFonts w:ascii="Onest" w:eastAsia="Calibri" w:hAnsi="Onest"/>
          <w:color w:val="000000" w:themeColor="text1"/>
          <w:sz w:val="24"/>
          <w:szCs w:val="24"/>
        </w:rPr>
        <w:t>Kinder und Jugendliche sollen Pier Vier aktiv mitgestalten – mit eigenen Ideen, Aufgaben und Verantwortungsbereichen, passend zu Alter und Möglichkeiten.</w:t>
      </w:r>
    </w:p>
    <w:p w14:paraId="0A0668D7" w14:textId="77777777" w:rsidR="00BD6667" w:rsidRPr="0078430A" w:rsidRDefault="00000000">
      <w:pPr>
        <w:pStyle w:val="berschrift1"/>
        <w:rPr>
          <w:rFonts w:ascii="Onest" w:hAnsi="Onest"/>
          <w:color w:val="000000" w:themeColor="text1"/>
          <w:sz w:val="24"/>
          <w:szCs w:val="24"/>
        </w:rPr>
      </w:pPr>
      <w:r w:rsidRPr="0078430A">
        <w:rPr>
          <w:rFonts w:ascii="Onest" w:eastAsia="Calibri" w:hAnsi="Onest"/>
          <w:color w:val="000000" w:themeColor="text1"/>
          <w:sz w:val="24"/>
          <w:szCs w:val="24"/>
        </w:rPr>
        <w:t>7. Kooperation und Finanzierung</w:t>
      </w:r>
    </w:p>
    <w:p w14:paraId="32F0B8D4"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Kooperationen mit regionalen Partnern (z. B. Schulen/Kitas, Vereine, Fachstellen, Unternehmen/Handwerk) – je nach Angebot und Bedarf.</w:t>
      </w:r>
    </w:p>
    <w:p w14:paraId="57EF63BF"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Finanzierung über Spenden, Fördermittel, Sachspenden sowie einen großen Anteil ehrenamtlicher Eigenleistung (Umbau und Projektunterstützung).</w:t>
      </w:r>
    </w:p>
    <w:p w14:paraId="15D28236" w14:textId="77777777" w:rsidR="00BD6667" w:rsidRPr="0078430A" w:rsidRDefault="00000000">
      <w:pPr>
        <w:pStyle w:val="berschrift1"/>
        <w:rPr>
          <w:rFonts w:ascii="Onest" w:hAnsi="Onest"/>
          <w:color w:val="000000" w:themeColor="text1"/>
          <w:sz w:val="24"/>
          <w:szCs w:val="24"/>
        </w:rPr>
      </w:pPr>
      <w:r w:rsidRPr="0078430A">
        <w:rPr>
          <w:rFonts w:ascii="Onest" w:eastAsia="Calibri" w:hAnsi="Onest"/>
          <w:color w:val="000000" w:themeColor="text1"/>
          <w:sz w:val="24"/>
          <w:szCs w:val="24"/>
        </w:rPr>
        <w:t>8. Nachhaltigkeit</w:t>
      </w:r>
    </w:p>
    <w:p w14:paraId="47DA13B4"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Dauerhafter Ort: Pier Vier schafft Infrastruktur, die über einzelne Aktionen hinaus wirkt (Räume, Strukturen, Netzwerke).</w:t>
      </w:r>
    </w:p>
    <w:p w14:paraId="1432C22D"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Wiederkehrende Angebote für Kinder und Jugendliche und langfristige Weiterentwicklung bewährter Projekte (u. a. MutMacher).</w:t>
      </w:r>
    </w:p>
    <w:p w14:paraId="7A4FED65" w14:textId="77777777" w:rsidR="00BD6667" w:rsidRPr="0078430A" w:rsidRDefault="00000000">
      <w:pPr>
        <w:pStyle w:val="Aufzhlungszeichen"/>
        <w:rPr>
          <w:rFonts w:ascii="Onest" w:hAnsi="Onest"/>
          <w:color w:val="000000" w:themeColor="text1"/>
          <w:sz w:val="24"/>
          <w:szCs w:val="24"/>
        </w:rPr>
      </w:pPr>
      <w:r w:rsidRPr="0078430A">
        <w:rPr>
          <w:rFonts w:ascii="Onest" w:eastAsia="Calibri" w:hAnsi="Onest"/>
          <w:color w:val="000000" w:themeColor="text1"/>
          <w:sz w:val="24"/>
          <w:szCs w:val="24"/>
        </w:rPr>
        <w:t>Ehrenamt wird langfristig begleitet und ausgebaut: Gewinnung, Einarbeitung, Austauschformate und Wertschätzung stärken Verlässlichkeit.</w:t>
      </w:r>
    </w:p>
    <w:p w14:paraId="4917FEF5" w14:textId="389CDD83" w:rsidR="0078430A" w:rsidRPr="0078430A" w:rsidRDefault="00000000" w:rsidP="0078430A">
      <w:pPr>
        <w:pStyle w:val="berschrift1"/>
        <w:rPr>
          <w:rFonts w:ascii="Onest" w:eastAsia="Calibri" w:hAnsi="Onest"/>
          <w:color w:val="000000" w:themeColor="text1"/>
          <w:sz w:val="24"/>
          <w:szCs w:val="24"/>
        </w:rPr>
      </w:pPr>
      <w:r w:rsidRPr="0078430A">
        <w:rPr>
          <w:rFonts w:ascii="Onest" w:eastAsia="Calibri" w:hAnsi="Onest"/>
          <w:color w:val="000000" w:themeColor="text1"/>
          <w:sz w:val="24"/>
          <w:szCs w:val="24"/>
        </w:rPr>
        <w:t xml:space="preserve">9. </w:t>
      </w:r>
      <w:proofErr w:type="spellStart"/>
      <w:r w:rsidRPr="0078430A">
        <w:rPr>
          <w:rFonts w:ascii="Onest" w:eastAsia="Calibri" w:hAnsi="Onest"/>
          <w:color w:val="000000" w:themeColor="text1"/>
          <w:sz w:val="24"/>
          <w:szCs w:val="24"/>
        </w:rPr>
        <w:t>Kontakt</w:t>
      </w:r>
      <w:proofErr w:type="spellEnd"/>
      <w:r w:rsidRPr="0078430A">
        <w:rPr>
          <w:rFonts w:ascii="Onest" w:eastAsia="Calibri" w:hAnsi="Onest"/>
          <w:color w:val="000000" w:themeColor="text1"/>
          <w:sz w:val="24"/>
          <w:szCs w:val="24"/>
        </w:rPr>
        <w:t xml:space="preserve"> und Links</w:t>
      </w:r>
    </w:p>
    <w:p w14:paraId="7CE32C51" w14:textId="77777777" w:rsidR="00BD6667" w:rsidRPr="0078430A" w:rsidRDefault="00000000" w:rsidP="0078430A">
      <w:pPr>
        <w:spacing w:line="240" w:lineRule="auto"/>
        <w:rPr>
          <w:rFonts w:ascii="Onest" w:hAnsi="Onest"/>
          <w:color w:val="000000" w:themeColor="text1"/>
          <w:sz w:val="24"/>
          <w:szCs w:val="24"/>
        </w:rPr>
      </w:pPr>
      <w:r w:rsidRPr="0078430A">
        <w:rPr>
          <w:rFonts w:ascii="Onest" w:eastAsia="Calibri" w:hAnsi="Onest"/>
          <w:b/>
          <w:color w:val="000000" w:themeColor="text1"/>
          <w:sz w:val="24"/>
          <w:szCs w:val="24"/>
        </w:rPr>
        <w:t xml:space="preserve">Pier Vier: </w:t>
      </w:r>
      <w:r w:rsidRPr="0078430A">
        <w:rPr>
          <w:rFonts w:ascii="Onest" w:eastAsia="Calibri" w:hAnsi="Onest"/>
          <w:color w:val="000000" w:themeColor="text1"/>
          <w:sz w:val="24"/>
          <w:szCs w:val="24"/>
        </w:rPr>
        <w:t>piervier.de</w:t>
      </w:r>
    </w:p>
    <w:p w14:paraId="322822DA" w14:textId="77777777" w:rsidR="00BD6667" w:rsidRPr="0078430A" w:rsidRDefault="00000000" w:rsidP="0078430A">
      <w:pPr>
        <w:spacing w:line="240" w:lineRule="auto"/>
        <w:rPr>
          <w:rFonts w:ascii="Onest" w:hAnsi="Onest"/>
          <w:color w:val="000000" w:themeColor="text1"/>
          <w:sz w:val="24"/>
          <w:szCs w:val="24"/>
        </w:rPr>
      </w:pPr>
      <w:r w:rsidRPr="0078430A">
        <w:rPr>
          <w:rFonts w:ascii="Onest" w:eastAsia="Calibri" w:hAnsi="Onest"/>
          <w:b/>
          <w:color w:val="000000" w:themeColor="text1"/>
          <w:sz w:val="24"/>
          <w:szCs w:val="24"/>
        </w:rPr>
        <w:t xml:space="preserve">Lächelwerk e. V.: </w:t>
      </w:r>
      <w:r w:rsidRPr="0078430A">
        <w:rPr>
          <w:rFonts w:ascii="Onest" w:eastAsia="Calibri" w:hAnsi="Onest"/>
          <w:color w:val="000000" w:themeColor="text1"/>
          <w:sz w:val="24"/>
          <w:szCs w:val="24"/>
        </w:rPr>
        <w:t>laechelwerk.de</w:t>
      </w:r>
    </w:p>
    <w:p w14:paraId="48CDCF99" w14:textId="77777777" w:rsidR="00BD6667" w:rsidRPr="0078430A" w:rsidRDefault="00000000" w:rsidP="0078430A">
      <w:pPr>
        <w:spacing w:line="240" w:lineRule="auto"/>
        <w:jc w:val="both"/>
        <w:rPr>
          <w:rFonts w:ascii="Onest" w:eastAsia="Calibri" w:hAnsi="Onest"/>
          <w:color w:val="000000" w:themeColor="text1"/>
          <w:sz w:val="24"/>
          <w:szCs w:val="24"/>
        </w:rPr>
      </w:pPr>
      <w:r w:rsidRPr="0078430A">
        <w:rPr>
          <w:rFonts w:ascii="Onest" w:eastAsia="Calibri" w:hAnsi="Onest"/>
          <w:b/>
          <w:color w:val="000000" w:themeColor="text1"/>
          <w:sz w:val="24"/>
          <w:szCs w:val="24"/>
        </w:rPr>
        <w:t xml:space="preserve">Adresse: </w:t>
      </w:r>
      <w:proofErr w:type="spellStart"/>
      <w:r w:rsidRPr="0078430A">
        <w:rPr>
          <w:rFonts w:ascii="Onest" w:eastAsia="Calibri" w:hAnsi="Onest"/>
          <w:color w:val="000000" w:themeColor="text1"/>
          <w:sz w:val="24"/>
          <w:szCs w:val="24"/>
        </w:rPr>
        <w:t>Oberberndorf</w:t>
      </w:r>
      <w:proofErr w:type="spellEnd"/>
      <w:r w:rsidRPr="0078430A">
        <w:rPr>
          <w:rFonts w:ascii="Onest" w:eastAsia="Calibri" w:hAnsi="Onest"/>
          <w:color w:val="000000" w:themeColor="text1"/>
          <w:sz w:val="24"/>
          <w:szCs w:val="24"/>
        </w:rPr>
        <w:t xml:space="preserve"> 4, 57392 </w:t>
      </w:r>
      <w:proofErr w:type="spellStart"/>
      <w:r w:rsidRPr="0078430A">
        <w:rPr>
          <w:rFonts w:ascii="Onest" w:eastAsia="Calibri" w:hAnsi="Onest"/>
          <w:color w:val="000000" w:themeColor="text1"/>
          <w:sz w:val="24"/>
          <w:szCs w:val="24"/>
        </w:rPr>
        <w:t>Schmallenberg-Oberberndorf</w:t>
      </w:r>
      <w:proofErr w:type="spellEnd"/>
    </w:p>
    <w:p w14:paraId="60BCDF43" w14:textId="16991DE7" w:rsidR="0078430A" w:rsidRPr="0078430A" w:rsidRDefault="0078430A" w:rsidP="0078430A">
      <w:pPr>
        <w:spacing w:line="240" w:lineRule="auto"/>
        <w:jc w:val="both"/>
        <w:rPr>
          <w:rFonts w:ascii="Onest" w:hAnsi="Onest"/>
          <w:color w:val="000000" w:themeColor="text1"/>
          <w:sz w:val="24"/>
          <w:szCs w:val="24"/>
        </w:rPr>
      </w:pPr>
      <w:r w:rsidRPr="0078430A">
        <w:rPr>
          <w:rFonts w:ascii="Onest" w:eastAsia="Calibri" w:hAnsi="Onest"/>
          <w:b/>
          <w:bCs/>
          <w:color w:val="000000" w:themeColor="text1"/>
          <w:sz w:val="24"/>
          <w:szCs w:val="24"/>
        </w:rPr>
        <w:t>Mail:</w:t>
      </w:r>
      <w:r w:rsidRPr="0078430A">
        <w:rPr>
          <w:rFonts w:ascii="Onest" w:eastAsia="Calibri" w:hAnsi="Onest"/>
          <w:color w:val="000000" w:themeColor="text1"/>
          <w:sz w:val="24"/>
          <w:szCs w:val="24"/>
        </w:rPr>
        <w:t xml:space="preserve"> info@laechelwerk.de</w:t>
      </w:r>
    </w:p>
    <w:sectPr w:rsidR="0078430A" w:rsidRPr="0078430A" w:rsidSect="00034616">
      <w:pgSz w:w="12240" w:h="15840"/>
      <w:pgMar w:top="1134"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Onest">
    <w:panose1 w:val="00000000000000000000"/>
    <w:charset w:val="00"/>
    <w:family w:val="auto"/>
    <w:pitch w:val="variable"/>
    <w:sig w:usb0="A000026F" w:usb1="0000806A" w:usb2="00000000" w:usb3="00000000" w:csb0="000000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num w:numId="1" w16cid:durableId="2020541970">
    <w:abstractNumId w:val="8"/>
  </w:num>
  <w:num w:numId="2" w16cid:durableId="76830321">
    <w:abstractNumId w:val="6"/>
  </w:num>
  <w:num w:numId="3" w16cid:durableId="1092970336">
    <w:abstractNumId w:val="5"/>
  </w:num>
  <w:num w:numId="4" w16cid:durableId="1747417940">
    <w:abstractNumId w:val="4"/>
  </w:num>
  <w:num w:numId="5" w16cid:durableId="224486006">
    <w:abstractNumId w:val="7"/>
  </w:num>
  <w:num w:numId="6" w16cid:durableId="2029599269">
    <w:abstractNumId w:val="3"/>
  </w:num>
  <w:num w:numId="7" w16cid:durableId="1766226059">
    <w:abstractNumId w:val="2"/>
  </w:num>
  <w:num w:numId="8" w16cid:durableId="726805732">
    <w:abstractNumId w:val="1"/>
  </w:num>
  <w:num w:numId="9" w16cid:durableId="845560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8430A"/>
    <w:rsid w:val="00AA1D8D"/>
    <w:rsid w:val="00B47730"/>
    <w:rsid w:val="00BD6667"/>
    <w:rsid w:val="00CB0664"/>
    <w:rsid w:val="00FC693F"/>
    <w:rsid w:val="00FD12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56B608"/>
  <w14:defaultImageDpi w14:val="300"/>
  <w15:docId w15:val="{9DC23E5D-609D-9847-9F58-1C7957777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rPr>
      <w:rFonts w:ascii="Calibri" w:hAnsi="Calibri"/>
    </w:rPr>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semiHidden/>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667</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4865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Steffi Schneider</cp:lastModifiedBy>
  <cp:revision>2</cp:revision>
  <dcterms:created xsi:type="dcterms:W3CDTF">2013-12-23T23:15:00Z</dcterms:created>
  <dcterms:modified xsi:type="dcterms:W3CDTF">2026-02-03T11:20:00Z</dcterms:modified>
  <cp:category/>
</cp:coreProperties>
</file>